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38D" w:rsidRPr="00006A2F" w:rsidRDefault="007A267E" w:rsidP="00006A2F">
      <w:pPr>
        <w:jc w:val="both"/>
        <w:rPr>
          <w:rFonts w:ascii="Times New Roman" w:hAnsi="Times New Roman" w:cs="Times New Roman"/>
          <w:b/>
          <w:sz w:val="32"/>
        </w:rPr>
      </w:pPr>
      <w:r w:rsidRPr="00006A2F">
        <w:rPr>
          <w:rFonts w:ascii="Times New Roman" w:hAnsi="Times New Roman" w:cs="Times New Roman"/>
          <w:b/>
          <w:sz w:val="32"/>
        </w:rPr>
        <w:t>Памятка по маркетинговой программе «Первый раз – первый газ»</w:t>
      </w:r>
    </w:p>
    <w:p w:rsidR="008F465E" w:rsidRPr="00006A2F" w:rsidRDefault="008F465E" w:rsidP="00006A2F">
      <w:pPr>
        <w:jc w:val="both"/>
        <w:rPr>
          <w:rFonts w:ascii="Times New Roman" w:hAnsi="Times New Roman" w:cs="Times New Roman"/>
          <w:b/>
        </w:rPr>
      </w:pPr>
    </w:p>
    <w:p w:rsidR="004555B8" w:rsidRPr="00006A2F" w:rsidRDefault="004555B8" w:rsidP="00006A2F">
      <w:pPr>
        <w:jc w:val="both"/>
        <w:rPr>
          <w:rFonts w:ascii="Times New Roman" w:hAnsi="Times New Roman" w:cs="Times New Roman"/>
        </w:rPr>
      </w:pPr>
      <w:r w:rsidRPr="00006A2F">
        <w:rPr>
          <w:rFonts w:ascii="Times New Roman" w:hAnsi="Times New Roman" w:cs="Times New Roman"/>
          <w:b/>
        </w:rPr>
        <w:t>Период действия Программы:</w:t>
      </w:r>
      <w:r w:rsidRPr="00006A2F">
        <w:rPr>
          <w:rFonts w:ascii="Times New Roman" w:hAnsi="Times New Roman" w:cs="Times New Roman"/>
        </w:rPr>
        <w:t xml:space="preserve"> по </w:t>
      </w:r>
      <w:r w:rsidR="00435C7C">
        <w:rPr>
          <w:rFonts w:ascii="Times New Roman" w:hAnsi="Times New Roman" w:cs="Times New Roman"/>
        </w:rPr>
        <w:t>30.06.2022</w:t>
      </w:r>
      <w:r w:rsidR="005A1C37">
        <w:rPr>
          <w:rFonts w:ascii="Times New Roman" w:hAnsi="Times New Roman" w:cs="Times New Roman"/>
        </w:rPr>
        <w:t xml:space="preserve"> </w:t>
      </w:r>
      <w:r w:rsidRPr="00006A2F">
        <w:rPr>
          <w:rFonts w:ascii="Times New Roman" w:hAnsi="Times New Roman" w:cs="Times New Roman"/>
        </w:rPr>
        <w:t>г</w:t>
      </w:r>
      <w:r w:rsidR="008F465E" w:rsidRPr="00006A2F">
        <w:rPr>
          <w:rFonts w:ascii="Times New Roman" w:hAnsi="Times New Roman" w:cs="Times New Roman"/>
        </w:rPr>
        <w:t>.</w:t>
      </w:r>
    </w:p>
    <w:p w:rsidR="00A60CC2" w:rsidRPr="00006A2F" w:rsidRDefault="004555B8" w:rsidP="00006A2F">
      <w:pPr>
        <w:jc w:val="both"/>
        <w:rPr>
          <w:rFonts w:ascii="Times New Roman" w:hAnsi="Times New Roman" w:cs="Times New Roman"/>
        </w:rPr>
      </w:pPr>
      <w:r w:rsidRPr="00006A2F">
        <w:rPr>
          <w:rFonts w:ascii="Times New Roman" w:hAnsi="Times New Roman" w:cs="Times New Roman"/>
          <w:b/>
        </w:rPr>
        <w:t>География действия Программы:</w:t>
      </w:r>
      <w:r w:rsidRPr="00006A2F">
        <w:rPr>
          <w:rFonts w:ascii="Times New Roman" w:hAnsi="Times New Roman" w:cs="Times New Roman"/>
        </w:rPr>
        <w:t xml:space="preserve"> </w:t>
      </w:r>
    </w:p>
    <w:p w:rsidR="0053103D" w:rsidRPr="00006A2F" w:rsidRDefault="00AE4FA8" w:rsidP="00006A2F">
      <w:pPr>
        <w:jc w:val="both"/>
        <w:rPr>
          <w:rFonts w:ascii="Times New Roman" w:hAnsi="Times New Roman" w:cs="Times New Roman"/>
        </w:rPr>
      </w:pPr>
      <w:r w:rsidRPr="00006A2F">
        <w:rPr>
          <w:rFonts w:ascii="Times New Roman" w:hAnsi="Times New Roman" w:cs="Times New Roman"/>
        </w:rPr>
        <w:t xml:space="preserve">Программа действует в субъектах Российской Федерации, где Организатор осуществляет эксплуатацию Торговых точек. </w:t>
      </w:r>
    </w:p>
    <w:p w:rsidR="00A60CC2" w:rsidRPr="00006A2F" w:rsidRDefault="007A267E" w:rsidP="00006A2F">
      <w:pPr>
        <w:jc w:val="both"/>
        <w:rPr>
          <w:rFonts w:ascii="Times New Roman" w:hAnsi="Times New Roman" w:cs="Times New Roman"/>
        </w:rPr>
      </w:pPr>
      <w:r w:rsidRPr="00006A2F">
        <w:rPr>
          <w:rFonts w:ascii="Times New Roman" w:hAnsi="Times New Roman" w:cs="Times New Roman"/>
          <w:b/>
        </w:rPr>
        <w:t>Требования к участнику</w:t>
      </w:r>
      <w:r w:rsidR="00A60CC2" w:rsidRPr="00006A2F">
        <w:rPr>
          <w:rFonts w:ascii="Times New Roman" w:hAnsi="Times New Roman" w:cs="Times New Roman"/>
        </w:rPr>
        <w:t>:</w:t>
      </w:r>
      <w:r w:rsidR="004555B8" w:rsidRPr="00006A2F">
        <w:rPr>
          <w:rFonts w:ascii="Times New Roman" w:hAnsi="Times New Roman" w:cs="Times New Roman"/>
        </w:rPr>
        <w:t xml:space="preserve"> </w:t>
      </w:r>
    </w:p>
    <w:p w:rsidR="007A267E" w:rsidRDefault="0053103D" w:rsidP="00006A2F">
      <w:pPr>
        <w:jc w:val="both"/>
        <w:rPr>
          <w:rFonts w:ascii="Times New Roman" w:hAnsi="Times New Roman" w:cs="Times New Roman"/>
        </w:rPr>
      </w:pPr>
      <w:r w:rsidRPr="00006A2F">
        <w:rPr>
          <w:rFonts w:ascii="Times New Roman" w:hAnsi="Times New Roman" w:cs="Times New Roman"/>
        </w:rPr>
        <w:t>Только юридические лица (в том числе ИП).  Окончательное решение об участие в программе принимается ООО «Газпром газомоторное топливо» (далее – Общество)</w:t>
      </w:r>
      <w:r w:rsidR="00A60CC2" w:rsidRPr="00006A2F">
        <w:rPr>
          <w:rFonts w:ascii="Times New Roman" w:hAnsi="Times New Roman" w:cs="Times New Roman"/>
        </w:rPr>
        <w:t>.</w:t>
      </w:r>
    </w:p>
    <w:p w:rsidR="00435C7C" w:rsidRPr="00435C7C" w:rsidRDefault="00435C7C" w:rsidP="00435C7C">
      <w:pPr>
        <w:jc w:val="both"/>
        <w:rPr>
          <w:rFonts w:ascii="Times New Roman" w:hAnsi="Times New Roman" w:cs="Times New Roman"/>
        </w:rPr>
      </w:pPr>
      <w:bookmarkStart w:id="0" w:name="_GoBack"/>
      <w:r w:rsidRPr="00435C7C">
        <w:rPr>
          <w:rFonts w:ascii="Times New Roman" w:hAnsi="Times New Roman" w:cs="Times New Roman"/>
          <w:b/>
        </w:rPr>
        <w:t>Комплект газобаллонного оборудования (Комплект ГБО):</w:t>
      </w:r>
      <w:r w:rsidRPr="00435C7C">
        <w:rPr>
          <w:rFonts w:ascii="Times New Roman" w:hAnsi="Times New Roman" w:cs="Times New Roman"/>
        </w:rPr>
        <w:t xml:space="preserve"> совокупность агрегатов, элементов и узлов (включая баллоны, комплекты монтажных изделий, соединительные трубопроводы, электрооборудование </w:t>
      </w:r>
      <w:r w:rsidRPr="00435C7C">
        <w:rPr>
          <w:rFonts w:ascii="Times New Roman" w:hAnsi="Times New Roman" w:cs="Times New Roman"/>
        </w:rPr>
        <w:br/>
        <w:t>и электронные устройства), предназначенных для установки на транспортное средство и позволяющих использовать КПГ в качестве моторного топлива.</w:t>
      </w:r>
    </w:p>
    <w:p w:rsidR="00435C7C" w:rsidRPr="00435C7C" w:rsidRDefault="00435C7C" w:rsidP="00435C7C">
      <w:pPr>
        <w:jc w:val="both"/>
        <w:rPr>
          <w:rFonts w:ascii="Times New Roman" w:hAnsi="Times New Roman" w:cs="Times New Roman"/>
        </w:rPr>
      </w:pPr>
      <w:r w:rsidRPr="00435C7C">
        <w:rPr>
          <w:rFonts w:ascii="Times New Roman" w:hAnsi="Times New Roman" w:cs="Times New Roman"/>
        </w:rPr>
        <w:t xml:space="preserve">Обязательным условием участия в Программе является установка Комплектов ГБО с новыми баллонами, оснащенными автоматическим вентилем с предохранительным устройством. При этом срок с даты выпуска данных баллонов до установки на транспортное средство не должен превышать </w:t>
      </w:r>
      <w:r w:rsidRPr="00435C7C">
        <w:rPr>
          <w:rFonts w:ascii="Times New Roman" w:hAnsi="Times New Roman" w:cs="Times New Roman"/>
        </w:rPr>
        <w:br/>
        <w:t>24 месяца.</w:t>
      </w:r>
    </w:p>
    <w:p w:rsidR="00435C7C" w:rsidRPr="00435C7C" w:rsidRDefault="00435C7C" w:rsidP="00435C7C">
      <w:pPr>
        <w:jc w:val="both"/>
        <w:rPr>
          <w:rFonts w:ascii="Times New Roman" w:hAnsi="Times New Roman" w:cs="Times New Roman"/>
        </w:rPr>
      </w:pPr>
      <w:r w:rsidRPr="00435C7C">
        <w:rPr>
          <w:rFonts w:ascii="Times New Roman" w:hAnsi="Times New Roman" w:cs="Times New Roman"/>
        </w:rPr>
        <w:t xml:space="preserve">Обязательным условием участия в Программе легковых автомобилей является наличие в составе Комплекта ГБО компонентов производства </w:t>
      </w:r>
      <w:proofErr w:type="spellStart"/>
      <w:r w:rsidRPr="00435C7C">
        <w:rPr>
          <w:rFonts w:ascii="Times New Roman" w:hAnsi="Times New Roman" w:cs="Times New Roman"/>
        </w:rPr>
        <w:t>Cavagna</w:t>
      </w:r>
      <w:proofErr w:type="spellEnd"/>
      <w:r w:rsidRPr="00435C7C">
        <w:rPr>
          <w:rFonts w:ascii="Times New Roman" w:hAnsi="Times New Roman" w:cs="Times New Roman"/>
        </w:rPr>
        <w:t xml:space="preserve"> (</w:t>
      </w:r>
      <w:proofErr w:type="spellStart"/>
      <w:r w:rsidRPr="00435C7C">
        <w:rPr>
          <w:rFonts w:ascii="Times New Roman" w:hAnsi="Times New Roman" w:cs="Times New Roman"/>
        </w:rPr>
        <w:t>Bigas</w:t>
      </w:r>
      <w:proofErr w:type="spellEnd"/>
      <w:r w:rsidRPr="00435C7C">
        <w:rPr>
          <w:rFonts w:ascii="Times New Roman" w:hAnsi="Times New Roman" w:cs="Times New Roman"/>
        </w:rPr>
        <w:t xml:space="preserve">) и/или </w:t>
      </w:r>
      <w:proofErr w:type="spellStart"/>
      <w:r w:rsidRPr="00435C7C">
        <w:rPr>
          <w:rFonts w:ascii="Times New Roman" w:hAnsi="Times New Roman" w:cs="Times New Roman"/>
        </w:rPr>
        <w:t>Sinoma</w:t>
      </w:r>
      <w:proofErr w:type="spellEnd"/>
      <w:r w:rsidRPr="00435C7C">
        <w:rPr>
          <w:rFonts w:ascii="Times New Roman" w:hAnsi="Times New Roman" w:cs="Times New Roman"/>
        </w:rPr>
        <w:t>.</w:t>
      </w:r>
    </w:p>
    <w:bookmarkEnd w:id="0"/>
    <w:p w:rsidR="00A60CC2" w:rsidRPr="00006A2F" w:rsidRDefault="007A267E" w:rsidP="00006A2F">
      <w:pPr>
        <w:jc w:val="both"/>
        <w:rPr>
          <w:rFonts w:ascii="Times New Roman" w:hAnsi="Times New Roman" w:cs="Times New Roman"/>
        </w:rPr>
      </w:pPr>
      <w:r w:rsidRPr="00006A2F">
        <w:rPr>
          <w:rFonts w:ascii="Times New Roman" w:hAnsi="Times New Roman" w:cs="Times New Roman"/>
          <w:b/>
        </w:rPr>
        <w:t>Требования к ТС</w:t>
      </w:r>
      <w:r w:rsidR="00A60CC2" w:rsidRPr="00006A2F">
        <w:rPr>
          <w:rFonts w:ascii="Times New Roman" w:hAnsi="Times New Roman" w:cs="Times New Roman"/>
        </w:rPr>
        <w:t xml:space="preserve">: </w:t>
      </w:r>
    </w:p>
    <w:p w:rsidR="00180765" w:rsidRPr="00006A2F" w:rsidRDefault="00180765" w:rsidP="00006A2F">
      <w:pPr>
        <w:jc w:val="both"/>
        <w:rPr>
          <w:rFonts w:ascii="Times New Roman" w:hAnsi="Times New Roman" w:cs="Times New Roman"/>
        </w:rPr>
      </w:pPr>
      <w:r w:rsidRPr="00006A2F">
        <w:rPr>
          <w:rFonts w:ascii="Times New Roman" w:hAnsi="Times New Roman" w:cs="Times New Roman"/>
        </w:rPr>
        <w:t>Транспортные средства (далее – ТС) должны быть переоборудованы только в аккредитованных Обществом сервисных центрах. По условиям маркетинговой программы клиент самостоятельно оплачивает услуги по монтажу ГБО в сервисном центре. Общество оплачивает и передает клиенту ГБО в аренду. Срок аренды составляет 3 года. По истечению этого срока клиент обязуется выкупить ГБО за 2% от его первоначальной стоимости. На весь период аренды клиент обязуется обеспечивать минимальную выборку газа на АГНКС Общества. Дополнительно заключается договор поставки КПГ с условием «бери или плати».</w:t>
      </w:r>
    </w:p>
    <w:p w:rsidR="005358C9" w:rsidRDefault="00102E70" w:rsidP="00006A2F">
      <w:pPr>
        <w:jc w:val="both"/>
        <w:rPr>
          <w:rFonts w:ascii="Times New Roman" w:hAnsi="Times New Roman" w:cs="Times New Roman"/>
        </w:rPr>
      </w:pPr>
      <w:r w:rsidRPr="00006A2F">
        <w:rPr>
          <w:rFonts w:ascii="Times New Roman" w:hAnsi="Times New Roman" w:cs="Times New Roman"/>
        </w:rPr>
        <w:t>К участию в программе допускаются как собственные ТС, так и ТС клиента, находящиеся в эксплуатации на условиях аренды (лизинга). Но при этом необходимо получить согласие лизингодателя на установку ГБО.</w:t>
      </w:r>
    </w:p>
    <w:p w:rsidR="00006A2F" w:rsidRPr="00006A2F" w:rsidRDefault="00006A2F" w:rsidP="00006A2F">
      <w:pPr>
        <w:jc w:val="both"/>
        <w:rPr>
          <w:rFonts w:ascii="Times New Roman" w:hAnsi="Times New Roman" w:cs="Times New Roman"/>
        </w:rPr>
      </w:pPr>
    </w:p>
    <w:p w:rsidR="005358C9" w:rsidRPr="00006A2F" w:rsidRDefault="005358C9" w:rsidP="00006A2F">
      <w:pPr>
        <w:jc w:val="both"/>
        <w:rPr>
          <w:rFonts w:ascii="Times New Roman" w:hAnsi="Times New Roman" w:cs="Times New Roman"/>
          <w:b/>
          <w:i/>
          <w:u w:val="single"/>
        </w:rPr>
      </w:pPr>
      <w:r w:rsidRPr="00006A2F">
        <w:rPr>
          <w:rFonts w:ascii="Times New Roman" w:hAnsi="Times New Roman" w:cs="Times New Roman"/>
          <w:b/>
          <w:i/>
          <w:u w:val="single"/>
        </w:rPr>
        <w:t>Формула для расчета минимальной выборки газа (условие «бери или плати»):</w:t>
      </w:r>
    </w:p>
    <w:p w:rsidR="005358C9" w:rsidRPr="00006A2F" w:rsidRDefault="005358C9" w:rsidP="00006A2F">
      <w:pPr>
        <w:jc w:val="both"/>
        <w:rPr>
          <w:rFonts w:ascii="Times New Roman" w:hAnsi="Times New Roman" w:cs="Times New Roman"/>
          <w:b/>
          <w:i/>
        </w:rPr>
      </w:pPr>
      <w:r w:rsidRPr="00006A2F">
        <w:rPr>
          <w:rFonts w:ascii="Times New Roman" w:hAnsi="Times New Roman" w:cs="Times New Roman"/>
          <w:b/>
          <w:i/>
        </w:rPr>
        <w:t xml:space="preserve"> (стоимость комплекта ГБО без НДС)/2,92/36 = минимальный объем (куб. м.) выборки газа в месяц.</w:t>
      </w:r>
    </w:p>
    <w:p w:rsidR="00006A2F" w:rsidRDefault="005358C9" w:rsidP="00006A2F">
      <w:pPr>
        <w:jc w:val="both"/>
        <w:rPr>
          <w:rFonts w:ascii="Times New Roman" w:hAnsi="Times New Roman" w:cs="Times New Roman"/>
          <w:b/>
          <w:i/>
        </w:rPr>
      </w:pPr>
      <w:r w:rsidRPr="00006A2F">
        <w:rPr>
          <w:rFonts w:ascii="Times New Roman" w:hAnsi="Times New Roman" w:cs="Times New Roman"/>
          <w:b/>
          <w:i/>
        </w:rPr>
        <w:t xml:space="preserve">Штраф за невыбранный газ составляет 7 руб./куб. м. </w:t>
      </w:r>
    </w:p>
    <w:p w:rsidR="005358C9" w:rsidRDefault="005358C9" w:rsidP="00006A2F">
      <w:pPr>
        <w:jc w:val="both"/>
        <w:rPr>
          <w:rFonts w:ascii="Times New Roman" w:hAnsi="Times New Roman" w:cs="Times New Roman"/>
          <w:b/>
          <w:i/>
        </w:rPr>
      </w:pPr>
      <w:r w:rsidRPr="00006A2F">
        <w:rPr>
          <w:rFonts w:ascii="Times New Roman" w:hAnsi="Times New Roman" w:cs="Times New Roman"/>
          <w:b/>
          <w:i/>
        </w:rPr>
        <w:t>Отчетным периодом признается календарный квартал.</w:t>
      </w:r>
    </w:p>
    <w:p w:rsidR="005A1C37" w:rsidRDefault="005A1C37" w:rsidP="00006A2F">
      <w:pPr>
        <w:jc w:val="both"/>
        <w:rPr>
          <w:rFonts w:ascii="Times New Roman" w:hAnsi="Times New Roman" w:cs="Times New Roman"/>
          <w:b/>
          <w:i/>
        </w:rPr>
      </w:pPr>
    </w:p>
    <w:p w:rsidR="005A1C37" w:rsidRPr="005A1C37" w:rsidRDefault="005A1C37" w:rsidP="00006A2F">
      <w:pPr>
        <w:jc w:val="both"/>
        <w:rPr>
          <w:rFonts w:ascii="Times New Roman" w:hAnsi="Times New Roman" w:cs="Times New Roman"/>
          <w:b/>
          <w:i/>
          <w:u w:val="single"/>
        </w:rPr>
      </w:pPr>
      <w:r w:rsidRPr="005A1C37">
        <w:rPr>
          <w:rFonts w:ascii="Times New Roman" w:hAnsi="Times New Roman" w:cs="Times New Roman"/>
          <w:b/>
          <w:i/>
          <w:u w:val="single"/>
        </w:rPr>
        <w:t>Пример расчета минимальной выборки газа для легкового автомобиля:</w:t>
      </w:r>
    </w:p>
    <w:p w:rsidR="005A1C37" w:rsidRPr="00006A2F" w:rsidRDefault="005A1C37" w:rsidP="00006A2F">
      <w:pPr>
        <w:jc w:val="both"/>
        <w:rPr>
          <w:rFonts w:ascii="Times New Roman" w:hAnsi="Times New Roman" w:cs="Times New Roman"/>
          <w:b/>
          <w:i/>
        </w:rPr>
      </w:pPr>
      <w:r>
        <w:rPr>
          <w:rFonts w:ascii="Times New Roman" w:hAnsi="Times New Roman" w:cs="Times New Roman"/>
          <w:b/>
          <w:i/>
        </w:rPr>
        <w:t xml:space="preserve">80 000 / </w:t>
      </w:r>
      <w:r w:rsidRPr="00006A2F">
        <w:rPr>
          <w:rFonts w:ascii="Times New Roman" w:hAnsi="Times New Roman" w:cs="Times New Roman"/>
          <w:b/>
          <w:i/>
        </w:rPr>
        <w:t>2,92/</w:t>
      </w:r>
      <w:r>
        <w:rPr>
          <w:rFonts w:ascii="Times New Roman" w:hAnsi="Times New Roman" w:cs="Times New Roman"/>
          <w:b/>
          <w:i/>
        </w:rPr>
        <w:t xml:space="preserve"> </w:t>
      </w:r>
      <w:r w:rsidRPr="00006A2F">
        <w:rPr>
          <w:rFonts w:ascii="Times New Roman" w:hAnsi="Times New Roman" w:cs="Times New Roman"/>
          <w:b/>
          <w:i/>
        </w:rPr>
        <w:t>36</w:t>
      </w:r>
      <w:r>
        <w:rPr>
          <w:rFonts w:ascii="Times New Roman" w:hAnsi="Times New Roman" w:cs="Times New Roman"/>
          <w:b/>
          <w:i/>
        </w:rPr>
        <w:t xml:space="preserve"> = 760 м</w:t>
      </w:r>
      <w:r w:rsidRPr="005A1C37">
        <w:rPr>
          <w:rFonts w:ascii="Times New Roman" w:hAnsi="Times New Roman" w:cs="Times New Roman"/>
          <w:b/>
          <w:i/>
          <w:vertAlign w:val="superscript"/>
        </w:rPr>
        <w:t>3</w:t>
      </w:r>
      <w:r w:rsidRPr="005A1C37">
        <w:rPr>
          <w:rFonts w:ascii="Times New Roman" w:hAnsi="Times New Roman" w:cs="Times New Roman"/>
          <w:b/>
          <w:i/>
        </w:rPr>
        <w:t xml:space="preserve"> (минимальный объем (куб. м.) выборки газа в месяц)</w:t>
      </w:r>
    </w:p>
    <w:p w:rsidR="00006A2F" w:rsidRPr="00006A2F" w:rsidRDefault="00006A2F" w:rsidP="00006A2F">
      <w:pPr>
        <w:jc w:val="both"/>
        <w:rPr>
          <w:rFonts w:ascii="Times New Roman" w:hAnsi="Times New Roman" w:cs="Times New Roman"/>
        </w:rPr>
      </w:pPr>
    </w:p>
    <w:p w:rsidR="00CC71CB" w:rsidRPr="00006A2F" w:rsidRDefault="00CC71CB" w:rsidP="00006A2F">
      <w:pPr>
        <w:jc w:val="both"/>
        <w:rPr>
          <w:rFonts w:ascii="Times New Roman" w:hAnsi="Times New Roman" w:cs="Times New Roman"/>
        </w:rPr>
      </w:pPr>
      <w:r w:rsidRPr="00006A2F">
        <w:rPr>
          <w:rFonts w:ascii="Times New Roman" w:hAnsi="Times New Roman" w:cs="Times New Roman"/>
        </w:rPr>
        <w:t>(По запросу структурных подразделений Общества для согласования трехстороннего договора на приобретение и монтаж комплектов ГБО клиенту необходимо предоставить гарантию исполнения обязательств по выборке минимальных объемов КПГ (в рамках заключенного договора поставки КПГ). Для этого параллельно с согласованием трехстороннего договора подписывается договор залога ТС или предоставляется банковская гарантия. Сумма договора залога или банковской гарантии должна быть не менее стоимости оборудования, приобретаемого Обществом для клиента).</w:t>
      </w:r>
    </w:p>
    <w:p w:rsidR="004F1883" w:rsidRPr="00006A2F" w:rsidRDefault="004F1883" w:rsidP="00006A2F">
      <w:pPr>
        <w:jc w:val="both"/>
        <w:rPr>
          <w:rFonts w:ascii="Times New Roman" w:hAnsi="Times New Roman" w:cs="Times New Roman"/>
          <w:b/>
          <w:u w:val="single"/>
        </w:rPr>
      </w:pPr>
      <w:r w:rsidRPr="00006A2F">
        <w:rPr>
          <w:rFonts w:ascii="Times New Roman" w:hAnsi="Times New Roman" w:cs="Times New Roman"/>
          <w:b/>
          <w:u w:val="single"/>
        </w:rPr>
        <w:lastRenderedPageBreak/>
        <w:t>На 1 этапе необходимо подготовить следующую информацию для согласования трехстороннего договора:</w:t>
      </w:r>
    </w:p>
    <w:p w:rsidR="004F1883" w:rsidRPr="00006A2F" w:rsidRDefault="00006A2F" w:rsidP="00006A2F">
      <w:pPr>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Общее количество ТС компании </w:t>
      </w:r>
      <w:r w:rsidR="004F1883" w:rsidRPr="00006A2F">
        <w:rPr>
          <w:rFonts w:ascii="Times New Roman" w:hAnsi="Times New Roman" w:cs="Times New Roman"/>
        </w:rPr>
        <w:t>и количество, планируемое к участию в программе «Первый раз – первый газ»;</w:t>
      </w:r>
    </w:p>
    <w:p w:rsidR="004F1883" w:rsidRPr="00006A2F" w:rsidRDefault="004F1883" w:rsidP="00006A2F">
      <w:pPr>
        <w:jc w:val="both"/>
        <w:rPr>
          <w:rFonts w:ascii="Times New Roman" w:hAnsi="Times New Roman" w:cs="Times New Roman"/>
        </w:rPr>
      </w:pPr>
      <w:r w:rsidRPr="00006A2F">
        <w:rPr>
          <w:rFonts w:ascii="Times New Roman" w:hAnsi="Times New Roman" w:cs="Times New Roman"/>
        </w:rPr>
        <w:t>2.</w:t>
      </w:r>
      <w:r w:rsidRPr="00006A2F">
        <w:rPr>
          <w:rFonts w:ascii="Times New Roman" w:hAnsi="Times New Roman" w:cs="Times New Roman"/>
        </w:rPr>
        <w:tab/>
        <w:t>Основные маршруты клиента и планируемые локации для заправки КПГ;</w:t>
      </w:r>
    </w:p>
    <w:p w:rsidR="004F1883" w:rsidRPr="00006A2F" w:rsidRDefault="004F1883" w:rsidP="00006A2F">
      <w:pPr>
        <w:jc w:val="both"/>
        <w:rPr>
          <w:rFonts w:ascii="Times New Roman" w:hAnsi="Times New Roman" w:cs="Times New Roman"/>
        </w:rPr>
      </w:pPr>
      <w:r w:rsidRPr="00006A2F">
        <w:rPr>
          <w:rFonts w:ascii="Times New Roman" w:hAnsi="Times New Roman" w:cs="Times New Roman"/>
        </w:rPr>
        <w:t>3.</w:t>
      </w:r>
      <w:r w:rsidRPr="00006A2F">
        <w:rPr>
          <w:rFonts w:ascii="Times New Roman" w:hAnsi="Times New Roman" w:cs="Times New Roman"/>
        </w:rPr>
        <w:tab/>
        <w:t>Контактный номер телефона ответственного сотрудника со стороны клиента;</w:t>
      </w:r>
    </w:p>
    <w:p w:rsidR="004F1883" w:rsidRPr="00006A2F" w:rsidRDefault="004F1883" w:rsidP="00006A2F">
      <w:pPr>
        <w:jc w:val="both"/>
        <w:rPr>
          <w:rFonts w:ascii="Times New Roman" w:hAnsi="Times New Roman" w:cs="Times New Roman"/>
        </w:rPr>
      </w:pPr>
      <w:r w:rsidRPr="00006A2F">
        <w:rPr>
          <w:rFonts w:ascii="Times New Roman" w:hAnsi="Times New Roman" w:cs="Times New Roman"/>
        </w:rPr>
        <w:t>4.</w:t>
      </w:r>
      <w:r w:rsidRPr="00006A2F">
        <w:rPr>
          <w:rFonts w:ascii="Times New Roman" w:hAnsi="Times New Roman" w:cs="Times New Roman"/>
        </w:rPr>
        <w:tab/>
        <w:t>Согласие на участие в программе</w:t>
      </w:r>
      <w:r w:rsidR="00006A2F">
        <w:rPr>
          <w:rFonts w:ascii="Times New Roman" w:hAnsi="Times New Roman" w:cs="Times New Roman"/>
        </w:rPr>
        <w:t>;</w:t>
      </w:r>
    </w:p>
    <w:p w:rsidR="004F1883" w:rsidRPr="00006A2F" w:rsidRDefault="004F1883" w:rsidP="00006A2F">
      <w:pPr>
        <w:jc w:val="both"/>
        <w:rPr>
          <w:rFonts w:ascii="Times New Roman" w:hAnsi="Times New Roman" w:cs="Times New Roman"/>
        </w:rPr>
      </w:pPr>
      <w:r w:rsidRPr="00006A2F">
        <w:rPr>
          <w:rFonts w:ascii="Times New Roman" w:hAnsi="Times New Roman" w:cs="Times New Roman"/>
        </w:rPr>
        <w:t>5.</w:t>
      </w:r>
      <w:r w:rsidRPr="00006A2F">
        <w:rPr>
          <w:rFonts w:ascii="Times New Roman" w:hAnsi="Times New Roman" w:cs="Times New Roman"/>
        </w:rPr>
        <w:tab/>
        <w:t>ПТС и СТС всех ТС, которые будут переоборудованы на КПГ</w:t>
      </w:r>
      <w:r w:rsidR="00006A2F">
        <w:rPr>
          <w:rFonts w:ascii="Times New Roman" w:hAnsi="Times New Roman" w:cs="Times New Roman"/>
        </w:rPr>
        <w:t>;</w:t>
      </w:r>
    </w:p>
    <w:p w:rsidR="004F1883" w:rsidRPr="00006A2F" w:rsidRDefault="004F1883" w:rsidP="00006A2F">
      <w:pPr>
        <w:jc w:val="both"/>
        <w:rPr>
          <w:rFonts w:ascii="Times New Roman" w:hAnsi="Times New Roman" w:cs="Times New Roman"/>
        </w:rPr>
      </w:pPr>
      <w:r w:rsidRPr="00006A2F">
        <w:rPr>
          <w:rFonts w:ascii="Times New Roman" w:hAnsi="Times New Roman" w:cs="Times New Roman"/>
        </w:rPr>
        <w:t>6.</w:t>
      </w:r>
      <w:r w:rsidRPr="00006A2F">
        <w:rPr>
          <w:rFonts w:ascii="Times New Roman" w:hAnsi="Times New Roman" w:cs="Times New Roman"/>
        </w:rPr>
        <w:tab/>
        <w:t>Карточка предприятия</w:t>
      </w:r>
      <w:r w:rsidR="00006A2F">
        <w:rPr>
          <w:rFonts w:ascii="Times New Roman" w:hAnsi="Times New Roman" w:cs="Times New Roman"/>
        </w:rPr>
        <w:t>;</w:t>
      </w:r>
    </w:p>
    <w:p w:rsidR="004F1883" w:rsidRPr="00006A2F" w:rsidRDefault="004F1883" w:rsidP="00006A2F">
      <w:pPr>
        <w:jc w:val="both"/>
        <w:rPr>
          <w:rFonts w:ascii="Times New Roman" w:hAnsi="Times New Roman" w:cs="Times New Roman"/>
        </w:rPr>
      </w:pPr>
      <w:r w:rsidRPr="00006A2F">
        <w:rPr>
          <w:rFonts w:ascii="Times New Roman" w:hAnsi="Times New Roman" w:cs="Times New Roman"/>
        </w:rPr>
        <w:t>7.</w:t>
      </w:r>
      <w:r w:rsidRPr="00006A2F">
        <w:rPr>
          <w:rFonts w:ascii="Times New Roman" w:hAnsi="Times New Roman" w:cs="Times New Roman"/>
        </w:rPr>
        <w:tab/>
        <w:t>Опросный лист</w:t>
      </w:r>
      <w:r w:rsidR="00006A2F">
        <w:rPr>
          <w:rFonts w:ascii="Times New Roman" w:hAnsi="Times New Roman" w:cs="Times New Roman"/>
        </w:rPr>
        <w:t>;</w:t>
      </w:r>
    </w:p>
    <w:p w:rsidR="004F1883" w:rsidRPr="00006A2F" w:rsidRDefault="004F1883" w:rsidP="00006A2F">
      <w:pPr>
        <w:jc w:val="both"/>
        <w:rPr>
          <w:rFonts w:ascii="Times New Roman" w:hAnsi="Times New Roman" w:cs="Times New Roman"/>
        </w:rPr>
      </w:pPr>
      <w:r w:rsidRPr="00006A2F">
        <w:rPr>
          <w:rFonts w:ascii="Times New Roman" w:hAnsi="Times New Roman" w:cs="Times New Roman"/>
        </w:rPr>
        <w:t>8.</w:t>
      </w:r>
      <w:r w:rsidRPr="00006A2F">
        <w:rPr>
          <w:rFonts w:ascii="Times New Roman" w:hAnsi="Times New Roman" w:cs="Times New Roman"/>
        </w:rPr>
        <w:tab/>
        <w:t>Характеристика потенциального участника (образец заполнения прилагается)</w:t>
      </w:r>
      <w:r w:rsidR="00006A2F">
        <w:rPr>
          <w:rFonts w:ascii="Times New Roman" w:hAnsi="Times New Roman" w:cs="Times New Roman"/>
        </w:rPr>
        <w:t>;</w:t>
      </w:r>
    </w:p>
    <w:p w:rsidR="004F1883" w:rsidRPr="00006A2F" w:rsidRDefault="004F1883" w:rsidP="00006A2F">
      <w:pPr>
        <w:jc w:val="both"/>
        <w:rPr>
          <w:rFonts w:ascii="Times New Roman" w:hAnsi="Times New Roman" w:cs="Times New Roman"/>
        </w:rPr>
      </w:pPr>
      <w:r w:rsidRPr="00006A2F">
        <w:rPr>
          <w:rFonts w:ascii="Times New Roman" w:hAnsi="Times New Roman" w:cs="Times New Roman"/>
        </w:rPr>
        <w:t>9.</w:t>
      </w:r>
      <w:r w:rsidRPr="00006A2F">
        <w:rPr>
          <w:rFonts w:ascii="Times New Roman" w:hAnsi="Times New Roman" w:cs="Times New Roman"/>
        </w:rPr>
        <w:tab/>
        <w:t xml:space="preserve">Подписанную (а также в формате </w:t>
      </w:r>
      <w:proofErr w:type="spellStart"/>
      <w:r w:rsidRPr="00006A2F">
        <w:rPr>
          <w:rFonts w:ascii="Times New Roman" w:hAnsi="Times New Roman" w:cs="Times New Roman"/>
        </w:rPr>
        <w:t>Word</w:t>
      </w:r>
      <w:proofErr w:type="spellEnd"/>
      <w:r w:rsidRPr="00006A2F">
        <w:rPr>
          <w:rFonts w:ascii="Times New Roman" w:hAnsi="Times New Roman" w:cs="Times New Roman"/>
        </w:rPr>
        <w:t>) спецификацию от сервисного центра со стоимостью и перечнем оборудования</w:t>
      </w:r>
      <w:r w:rsidR="00006A2F">
        <w:rPr>
          <w:rFonts w:ascii="Times New Roman" w:hAnsi="Times New Roman" w:cs="Times New Roman"/>
        </w:rPr>
        <w:t>;</w:t>
      </w:r>
    </w:p>
    <w:p w:rsidR="004F1883" w:rsidRPr="00006A2F" w:rsidRDefault="004F1883" w:rsidP="00006A2F">
      <w:pPr>
        <w:jc w:val="both"/>
        <w:rPr>
          <w:rFonts w:ascii="Times New Roman" w:hAnsi="Times New Roman" w:cs="Times New Roman"/>
        </w:rPr>
      </w:pPr>
      <w:r w:rsidRPr="00006A2F">
        <w:rPr>
          <w:rFonts w:ascii="Times New Roman" w:hAnsi="Times New Roman" w:cs="Times New Roman"/>
        </w:rPr>
        <w:t>10.</w:t>
      </w:r>
      <w:r w:rsidRPr="00006A2F">
        <w:rPr>
          <w:rFonts w:ascii="Times New Roman" w:hAnsi="Times New Roman" w:cs="Times New Roman"/>
        </w:rPr>
        <w:tab/>
        <w:t>Реестр ТС для переоборудования</w:t>
      </w:r>
      <w:r w:rsidR="00006A2F">
        <w:rPr>
          <w:rFonts w:ascii="Times New Roman" w:hAnsi="Times New Roman" w:cs="Times New Roman"/>
        </w:rPr>
        <w:t>;</w:t>
      </w:r>
    </w:p>
    <w:p w:rsidR="004F1883" w:rsidRPr="00006A2F" w:rsidRDefault="004F1883" w:rsidP="00006A2F">
      <w:pPr>
        <w:jc w:val="both"/>
        <w:rPr>
          <w:rFonts w:ascii="Times New Roman" w:hAnsi="Times New Roman" w:cs="Times New Roman"/>
        </w:rPr>
      </w:pPr>
      <w:r w:rsidRPr="00006A2F">
        <w:rPr>
          <w:rFonts w:ascii="Times New Roman" w:hAnsi="Times New Roman" w:cs="Times New Roman"/>
        </w:rPr>
        <w:t>11.</w:t>
      </w:r>
      <w:r w:rsidRPr="00006A2F">
        <w:rPr>
          <w:rFonts w:ascii="Times New Roman" w:hAnsi="Times New Roman" w:cs="Times New Roman"/>
        </w:rPr>
        <w:tab/>
        <w:t xml:space="preserve">Трехсторонний договор по «Первый раз – первый газ» с внесенными реквизитами в формате </w:t>
      </w:r>
      <w:proofErr w:type="spellStart"/>
      <w:r w:rsidRPr="00006A2F">
        <w:rPr>
          <w:rFonts w:ascii="Times New Roman" w:hAnsi="Times New Roman" w:cs="Times New Roman"/>
        </w:rPr>
        <w:t>Word</w:t>
      </w:r>
      <w:proofErr w:type="spellEnd"/>
      <w:r w:rsidR="00006A2F">
        <w:rPr>
          <w:rFonts w:ascii="Times New Roman" w:hAnsi="Times New Roman" w:cs="Times New Roman"/>
        </w:rPr>
        <w:t>;</w:t>
      </w:r>
    </w:p>
    <w:p w:rsidR="004F1883" w:rsidRPr="00006A2F" w:rsidRDefault="004F1883" w:rsidP="00006A2F">
      <w:pPr>
        <w:jc w:val="both"/>
        <w:rPr>
          <w:rFonts w:ascii="Times New Roman" w:hAnsi="Times New Roman" w:cs="Times New Roman"/>
        </w:rPr>
      </w:pPr>
      <w:r w:rsidRPr="00006A2F">
        <w:rPr>
          <w:rFonts w:ascii="Times New Roman" w:hAnsi="Times New Roman" w:cs="Times New Roman"/>
        </w:rPr>
        <w:t>12.</w:t>
      </w:r>
      <w:r w:rsidRPr="00006A2F">
        <w:rPr>
          <w:rFonts w:ascii="Times New Roman" w:hAnsi="Times New Roman" w:cs="Times New Roman"/>
        </w:rPr>
        <w:tab/>
        <w:t>Письмо об участии в про</w:t>
      </w:r>
      <w:r w:rsidR="00006A2F">
        <w:rPr>
          <w:rFonts w:ascii="Times New Roman" w:hAnsi="Times New Roman" w:cs="Times New Roman"/>
        </w:rPr>
        <w:t>грамме на имя директора Филиала;</w:t>
      </w:r>
    </w:p>
    <w:p w:rsidR="006B00D4" w:rsidRPr="00006A2F" w:rsidRDefault="004F1883" w:rsidP="00006A2F">
      <w:pPr>
        <w:jc w:val="both"/>
        <w:rPr>
          <w:rFonts w:ascii="Times New Roman" w:hAnsi="Times New Roman" w:cs="Times New Roman"/>
        </w:rPr>
      </w:pPr>
      <w:r w:rsidRPr="00006A2F">
        <w:rPr>
          <w:rFonts w:ascii="Times New Roman" w:hAnsi="Times New Roman" w:cs="Times New Roman"/>
        </w:rPr>
        <w:t>13.</w:t>
      </w:r>
      <w:r w:rsidRPr="00006A2F">
        <w:rPr>
          <w:rFonts w:ascii="Times New Roman" w:hAnsi="Times New Roman" w:cs="Times New Roman"/>
        </w:rPr>
        <w:tab/>
        <w:t>Копию па</w:t>
      </w:r>
      <w:r w:rsidR="00006A2F">
        <w:rPr>
          <w:rFonts w:ascii="Times New Roman" w:hAnsi="Times New Roman" w:cs="Times New Roman"/>
        </w:rPr>
        <w:t>спорта на каждый газовый баллон.</w:t>
      </w:r>
    </w:p>
    <w:p w:rsidR="002E2125" w:rsidRPr="00006A2F" w:rsidRDefault="002E2125" w:rsidP="00006A2F">
      <w:pPr>
        <w:jc w:val="both"/>
        <w:rPr>
          <w:rFonts w:ascii="Times New Roman" w:hAnsi="Times New Roman" w:cs="Times New Roman"/>
        </w:rPr>
      </w:pPr>
    </w:p>
    <w:p w:rsidR="002E2125" w:rsidRPr="00006A2F" w:rsidRDefault="002E2125" w:rsidP="00006A2F">
      <w:pPr>
        <w:jc w:val="both"/>
        <w:rPr>
          <w:rFonts w:ascii="Times New Roman" w:hAnsi="Times New Roman" w:cs="Times New Roman"/>
        </w:rPr>
      </w:pPr>
      <w:r w:rsidRPr="00006A2F">
        <w:rPr>
          <w:rFonts w:ascii="Times New Roman" w:hAnsi="Times New Roman" w:cs="Times New Roman"/>
        </w:rPr>
        <w:t>В случае расторжения договора или отказа от исполнения договора до завершения нормативного срока эксплуатации комплекта ГБО, а также в случаях повреждения, хищения или утраты комплекта ГБО клиент обязан сообщить об этом Обществу. Клиент может либо восстановить за свой счет поврежденное, похищенное, утраченное оборудование, либо выкупить комплект ГБО исходя из следующей стоимости:</w:t>
      </w:r>
    </w:p>
    <w:p w:rsidR="002E2125" w:rsidRPr="00006A2F" w:rsidRDefault="002E2125" w:rsidP="00006A2F">
      <w:pPr>
        <w:jc w:val="both"/>
        <w:rPr>
          <w:rFonts w:ascii="Times New Roman" w:hAnsi="Times New Roman" w:cs="Times New Roman"/>
        </w:rPr>
      </w:pPr>
      <w:r w:rsidRPr="00006A2F">
        <w:rPr>
          <w:rFonts w:ascii="Times New Roman" w:hAnsi="Times New Roman" w:cs="Times New Roman"/>
        </w:rPr>
        <w:t>(Стоимость комплекта ГБО) = Стоимость Комплекта ГБО * (1 – Фактический срок эксплуатации Комплекта ГБО / Нормативный срок эксплуатации Комплекта ГБО) * 1,1</w:t>
      </w:r>
    </w:p>
    <w:p w:rsidR="002E2125" w:rsidRPr="00006A2F" w:rsidRDefault="002E2125" w:rsidP="00006A2F">
      <w:pPr>
        <w:jc w:val="both"/>
        <w:rPr>
          <w:rFonts w:ascii="Times New Roman" w:hAnsi="Times New Roman" w:cs="Times New Roman"/>
        </w:rPr>
      </w:pPr>
      <w:r w:rsidRPr="00006A2F">
        <w:rPr>
          <w:rFonts w:ascii="Times New Roman" w:hAnsi="Times New Roman" w:cs="Times New Roman"/>
        </w:rPr>
        <w:t>На рассчитанную таким образом стоимость кроме того начисляется НДС по ставке, установленной законодательством РФ.</w:t>
      </w:r>
    </w:p>
    <w:p w:rsidR="002E2125" w:rsidRPr="00006A2F" w:rsidRDefault="002E2125" w:rsidP="00006A2F">
      <w:pPr>
        <w:jc w:val="both"/>
        <w:rPr>
          <w:rFonts w:ascii="Times New Roman" w:hAnsi="Times New Roman" w:cs="Times New Roman"/>
        </w:rPr>
      </w:pPr>
      <w:r w:rsidRPr="00006A2F">
        <w:rPr>
          <w:rFonts w:ascii="Times New Roman" w:hAnsi="Times New Roman" w:cs="Times New Roman"/>
          <w:b/>
        </w:rPr>
        <w:t>На 2 этапе, после заключения трехстороннего договора</w:t>
      </w:r>
      <w:r w:rsidRPr="00006A2F">
        <w:rPr>
          <w:rFonts w:ascii="Times New Roman" w:hAnsi="Times New Roman" w:cs="Times New Roman"/>
        </w:rPr>
        <w:t xml:space="preserve"> на приобретение и монтаж комплектов ГБО, клиент предоставляет ТС в сервисный центр для переоборудования. По факту переоборудования сервисный центр предоставляет Обществу документы, подтверждающие установку ГБО (ТОРГ-12, счет-фактура, счет на оплату, акт выполненных работ). Оплата Об</w:t>
      </w:r>
      <w:r w:rsidR="008F54E9">
        <w:rPr>
          <w:rFonts w:ascii="Times New Roman" w:hAnsi="Times New Roman" w:cs="Times New Roman"/>
        </w:rPr>
        <w:t>ществом производится в срок до 6</w:t>
      </w:r>
      <w:r w:rsidRPr="00006A2F">
        <w:rPr>
          <w:rFonts w:ascii="Times New Roman" w:hAnsi="Times New Roman" w:cs="Times New Roman"/>
        </w:rPr>
        <w:t>0 рабочих дней с даты предоставления оригиналов документов.</w:t>
      </w:r>
    </w:p>
    <w:p w:rsidR="002E2125" w:rsidRPr="002E2125" w:rsidRDefault="002E2125" w:rsidP="00006A2F">
      <w:pPr>
        <w:jc w:val="both"/>
        <w:rPr>
          <w:rFonts w:ascii="Times New Roman" w:hAnsi="Times New Roman" w:cs="Times New Roman"/>
        </w:rPr>
      </w:pPr>
      <w:r w:rsidRPr="00006A2F">
        <w:rPr>
          <w:rFonts w:ascii="Times New Roman" w:hAnsi="Times New Roman" w:cs="Times New Roman"/>
        </w:rPr>
        <w:t>* в случае переоборудования ТС клиента в рамках государственной субсидии стоимость</w:t>
      </w:r>
      <w:r w:rsidRPr="00006A2F">
        <w:rPr>
          <w:rFonts w:ascii="Times New Roman" w:hAnsi="Times New Roman" w:cs="Times New Roman"/>
        </w:rPr>
        <w:tab/>
        <w:t>приобретаемого Обществом</w:t>
      </w:r>
      <w:r w:rsidRPr="00006A2F">
        <w:rPr>
          <w:rFonts w:ascii="Times New Roman" w:hAnsi="Times New Roman" w:cs="Times New Roman"/>
        </w:rPr>
        <w:tab/>
        <w:t>ГБО должна быть</w:t>
      </w:r>
      <w:r w:rsidRPr="00006A2F">
        <w:rPr>
          <w:rFonts w:ascii="Times New Roman" w:hAnsi="Times New Roman" w:cs="Times New Roman"/>
        </w:rPr>
        <w:tab/>
        <w:t>с</w:t>
      </w:r>
      <w:r w:rsidRPr="00006A2F">
        <w:rPr>
          <w:rFonts w:ascii="Times New Roman" w:hAnsi="Times New Roman" w:cs="Times New Roman"/>
        </w:rPr>
        <w:tab/>
        <w:t>учетом</w:t>
      </w:r>
      <w:r w:rsidRPr="00006A2F">
        <w:rPr>
          <w:rFonts w:ascii="Times New Roman" w:hAnsi="Times New Roman" w:cs="Times New Roman"/>
        </w:rPr>
        <w:tab/>
        <w:t>скидки, предоставленной</w:t>
      </w:r>
      <w:r w:rsidRPr="00006A2F">
        <w:rPr>
          <w:rFonts w:ascii="Times New Roman" w:hAnsi="Times New Roman" w:cs="Times New Roman"/>
        </w:rPr>
        <w:tab/>
        <w:t>ППТО</w:t>
      </w:r>
      <w:r w:rsidRPr="00006A2F">
        <w:rPr>
          <w:rFonts w:ascii="Times New Roman" w:hAnsi="Times New Roman" w:cs="Times New Roman"/>
        </w:rPr>
        <w:tab/>
        <w:t>клиенту,</w:t>
      </w:r>
      <w:r w:rsidRPr="00006A2F">
        <w:rPr>
          <w:rFonts w:ascii="Times New Roman" w:hAnsi="Times New Roman" w:cs="Times New Roman"/>
        </w:rPr>
        <w:tab/>
        <w:t>в размере 1/3</w:t>
      </w:r>
      <w:r w:rsidRPr="00006A2F">
        <w:rPr>
          <w:rFonts w:ascii="Times New Roman" w:hAnsi="Times New Roman" w:cs="Times New Roman"/>
        </w:rPr>
        <w:tab/>
        <w:t>или 2/3</w:t>
      </w:r>
      <w:r w:rsidRPr="00006A2F">
        <w:rPr>
          <w:rFonts w:ascii="Times New Roman" w:hAnsi="Times New Roman" w:cs="Times New Roman"/>
        </w:rPr>
        <w:tab/>
        <w:t>от</w:t>
      </w:r>
      <w:r w:rsidRPr="00006A2F">
        <w:rPr>
          <w:rFonts w:ascii="Times New Roman" w:hAnsi="Times New Roman" w:cs="Times New Roman"/>
        </w:rPr>
        <w:tab/>
        <w:t>общей</w:t>
      </w:r>
      <w:r w:rsidRPr="00006A2F">
        <w:rPr>
          <w:rFonts w:ascii="Times New Roman" w:hAnsi="Times New Roman" w:cs="Times New Roman"/>
        </w:rPr>
        <w:tab/>
        <w:t>стоимости переоборудования.</w:t>
      </w:r>
    </w:p>
    <w:p w:rsidR="002E2125" w:rsidRPr="002E2125" w:rsidRDefault="002E2125" w:rsidP="00006A2F">
      <w:pPr>
        <w:jc w:val="both"/>
        <w:rPr>
          <w:rFonts w:ascii="Times New Roman" w:hAnsi="Times New Roman" w:cs="Times New Roman"/>
        </w:rPr>
      </w:pPr>
    </w:p>
    <w:p w:rsidR="002E2125" w:rsidRPr="00006A2F" w:rsidRDefault="002E2125" w:rsidP="00006A2F">
      <w:pPr>
        <w:jc w:val="both"/>
        <w:rPr>
          <w:rFonts w:ascii="Times New Roman" w:hAnsi="Times New Roman" w:cs="Times New Roman"/>
          <w:b/>
          <w:i/>
        </w:rPr>
      </w:pPr>
      <w:r w:rsidRPr="00006A2F">
        <w:rPr>
          <w:rFonts w:ascii="Times New Roman" w:hAnsi="Times New Roman" w:cs="Times New Roman"/>
          <w:b/>
          <w:i/>
        </w:rPr>
        <w:t>Обязательства по выборке начинаются с момента подписания акта приема- передачи   комплектов   ГБО.      Объем   выборки   газа   рассчитывается   на фактическое количество переоборудованных ТС в рамках договора поставки КПГ с условием «бери или плати».</w:t>
      </w:r>
    </w:p>
    <w:p w:rsidR="002E2125" w:rsidRDefault="002E2125" w:rsidP="00006A2F">
      <w:pPr>
        <w:jc w:val="both"/>
        <w:rPr>
          <w:rFonts w:ascii="Times New Roman" w:hAnsi="Times New Roman" w:cs="Times New Roman"/>
        </w:rPr>
      </w:pPr>
    </w:p>
    <w:p w:rsidR="008F465E" w:rsidRPr="00006A2F" w:rsidRDefault="008F465E" w:rsidP="00006A2F">
      <w:pPr>
        <w:jc w:val="both"/>
        <w:rPr>
          <w:rFonts w:ascii="Times New Roman" w:hAnsi="Times New Roman" w:cs="Times New Roman"/>
          <w:b/>
          <w:u w:val="single"/>
        </w:rPr>
      </w:pPr>
      <w:r w:rsidRPr="00006A2F">
        <w:rPr>
          <w:rFonts w:ascii="Times New Roman" w:hAnsi="Times New Roman" w:cs="Times New Roman"/>
          <w:b/>
          <w:u w:val="single"/>
        </w:rPr>
        <w:t>Контакты:</w:t>
      </w:r>
    </w:p>
    <w:p w:rsidR="008F465E" w:rsidRPr="008F465E" w:rsidRDefault="008F465E" w:rsidP="00006A2F">
      <w:pPr>
        <w:jc w:val="both"/>
        <w:rPr>
          <w:rFonts w:ascii="Times New Roman" w:hAnsi="Times New Roman" w:cs="Times New Roman"/>
        </w:rPr>
      </w:pPr>
      <w:r w:rsidRPr="008F465E">
        <w:rPr>
          <w:rFonts w:ascii="Times New Roman" w:hAnsi="Times New Roman" w:cs="Times New Roman"/>
        </w:rPr>
        <w:t xml:space="preserve">Коммерческий отдел Северо-Западного филиала ООО «Газпром газомоторное топливо»: </w:t>
      </w:r>
    </w:p>
    <w:p w:rsidR="008F465E" w:rsidRPr="008F465E" w:rsidRDefault="008F465E" w:rsidP="00006A2F">
      <w:pPr>
        <w:jc w:val="both"/>
        <w:rPr>
          <w:rFonts w:ascii="Times New Roman" w:hAnsi="Times New Roman" w:cs="Times New Roman"/>
        </w:rPr>
      </w:pPr>
      <w:r w:rsidRPr="008F465E">
        <w:rPr>
          <w:rFonts w:ascii="Times New Roman" w:hAnsi="Times New Roman" w:cs="Times New Roman"/>
        </w:rPr>
        <w:t xml:space="preserve">8 (812) 385-93-72, </w:t>
      </w:r>
      <w:hyperlink r:id="rId5" w:history="1">
        <w:r w:rsidRPr="008F465E">
          <w:rPr>
            <w:rStyle w:val="a6"/>
            <w:rFonts w:ascii="Times New Roman" w:hAnsi="Times New Roman" w:cs="Times New Roman"/>
          </w:rPr>
          <w:t>sales-spb@gmt-gazprom.ru</w:t>
        </w:r>
      </w:hyperlink>
    </w:p>
    <w:p w:rsidR="008F465E" w:rsidRPr="008F465E" w:rsidRDefault="008F465E" w:rsidP="008F465E">
      <w:pPr>
        <w:rPr>
          <w:rFonts w:ascii="Times New Roman" w:hAnsi="Times New Roman" w:cs="Times New Roman"/>
        </w:rPr>
      </w:pPr>
    </w:p>
    <w:sectPr w:rsidR="008F465E" w:rsidRPr="008F465E" w:rsidSect="007A26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332B0"/>
    <w:multiLevelType w:val="hybridMultilevel"/>
    <w:tmpl w:val="7F44D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7E"/>
    <w:rsid w:val="00006A2F"/>
    <w:rsid w:val="00102E70"/>
    <w:rsid w:val="00180765"/>
    <w:rsid w:val="001943C1"/>
    <w:rsid w:val="002E2125"/>
    <w:rsid w:val="00377857"/>
    <w:rsid w:val="00435C7C"/>
    <w:rsid w:val="004555B8"/>
    <w:rsid w:val="004F1883"/>
    <w:rsid w:val="0053103D"/>
    <w:rsid w:val="005358C9"/>
    <w:rsid w:val="005A1C37"/>
    <w:rsid w:val="006B00D4"/>
    <w:rsid w:val="007A267E"/>
    <w:rsid w:val="008F465E"/>
    <w:rsid w:val="008F5193"/>
    <w:rsid w:val="008F54E9"/>
    <w:rsid w:val="00A60CC2"/>
    <w:rsid w:val="00AE4FA8"/>
    <w:rsid w:val="00C30844"/>
    <w:rsid w:val="00CC7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B5B0"/>
  <w15:chartTrackingRefBased/>
  <w15:docId w15:val="{EE749C65-FACC-4650-9CFF-539F9178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qFormat/>
    <w:rsid w:val="005358C9"/>
    <w:pPr>
      <w:widowControl w:val="0"/>
      <w:autoSpaceDE w:val="0"/>
      <w:autoSpaceDN w:val="0"/>
      <w:spacing w:after="0" w:line="240" w:lineRule="auto"/>
      <w:ind w:left="702"/>
      <w:jc w:val="both"/>
      <w:outlineLvl w:val="1"/>
    </w:pPr>
    <w:rPr>
      <w:rFonts w:ascii="Times New Roman" w:eastAsia="Times New Roman" w:hAnsi="Times New Roman" w:cs="Times New Roman"/>
      <w:b/>
      <w:bCs/>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B00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B00D4"/>
    <w:pPr>
      <w:widowControl w:val="0"/>
      <w:autoSpaceDE w:val="0"/>
      <w:autoSpaceDN w:val="0"/>
      <w:spacing w:before="67" w:after="0" w:line="217" w:lineRule="exact"/>
      <w:ind w:left="95" w:right="91"/>
      <w:jc w:val="center"/>
    </w:pPr>
    <w:rPr>
      <w:rFonts w:ascii="Times New Roman" w:eastAsia="Times New Roman" w:hAnsi="Times New Roman" w:cs="Times New Roman"/>
    </w:rPr>
  </w:style>
  <w:style w:type="paragraph" w:styleId="a3">
    <w:name w:val="Body Text"/>
    <w:basedOn w:val="a"/>
    <w:link w:val="a4"/>
    <w:uiPriority w:val="1"/>
    <w:qFormat/>
    <w:rsid w:val="006B00D4"/>
    <w:pPr>
      <w:widowControl w:val="0"/>
      <w:autoSpaceDE w:val="0"/>
      <w:autoSpaceDN w:val="0"/>
      <w:spacing w:before="1" w:after="0" w:line="240" w:lineRule="auto"/>
      <w:ind w:left="22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6B00D4"/>
    <w:rPr>
      <w:rFonts w:ascii="Times New Roman" w:eastAsia="Times New Roman" w:hAnsi="Times New Roman" w:cs="Times New Roman"/>
      <w:sz w:val="24"/>
      <w:szCs w:val="24"/>
    </w:rPr>
  </w:style>
  <w:style w:type="paragraph" w:styleId="a5">
    <w:name w:val="List Paragraph"/>
    <w:basedOn w:val="a"/>
    <w:uiPriority w:val="34"/>
    <w:qFormat/>
    <w:rsid w:val="00C30844"/>
    <w:pPr>
      <w:ind w:left="720"/>
      <w:contextualSpacing/>
    </w:pPr>
  </w:style>
  <w:style w:type="character" w:styleId="a6">
    <w:name w:val="Hyperlink"/>
    <w:basedOn w:val="a0"/>
    <w:uiPriority w:val="99"/>
    <w:unhideWhenUsed/>
    <w:rsid w:val="008F465E"/>
    <w:rPr>
      <w:color w:val="0563C1" w:themeColor="hyperlink"/>
      <w:u w:val="single"/>
    </w:rPr>
  </w:style>
  <w:style w:type="character" w:customStyle="1" w:styleId="20">
    <w:name w:val="Заголовок 2 Знак"/>
    <w:basedOn w:val="a0"/>
    <w:link w:val="2"/>
    <w:uiPriority w:val="1"/>
    <w:rsid w:val="005358C9"/>
    <w:rPr>
      <w:rFonts w:ascii="Times New Roman" w:eastAsia="Times New Roman" w:hAnsi="Times New Roman" w:cs="Times New Roman"/>
      <w:b/>
      <w:bCs/>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s-spb@gmt-gazpr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Седова Анастасия Сергеевна</dc:creator>
  <cp:keywords/>
  <dc:description/>
  <cp:lastModifiedBy>Крижановский Виталий Николаевич</cp:lastModifiedBy>
  <cp:revision>7</cp:revision>
  <dcterms:created xsi:type="dcterms:W3CDTF">2021-06-23T08:58:00Z</dcterms:created>
  <dcterms:modified xsi:type="dcterms:W3CDTF">2022-02-02T13:52:00Z</dcterms:modified>
</cp:coreProperties>
</file>