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8D" w:rsidRPr="008F465E" w:rsidRDefault="007A267E" w:rsidP="00C30844">
      <w:pPr>
        <w:jc w:val="both"/>
        <w:rPr>
          <w:rFonts w:ascii="Times New Roman" w:hAnsi="Times New Roman" w:cs="Times New Roman"/>
          <w:b/>
          <w:sz w:val="32"/>
        </w:rPr>
      </w:pPr>
      <w:r w:rsidRPr="008F465E">
        <w:rPr>
          <w:rFonts w:ascii="Times New Roman" w:hAnsi="Times New Roman" w:cs="Times New Roman"/>
          <w:b/>
          <w:sz w:val="32"/>
        </w:rPr>
        <w:t>Памятка по маркетинговой программе «Первый раз – первый газ NEW»</w:t>
      </w:r>
    </w:p>
    <w:p w:rsidR="008F465E" w:rsidRDefault="008F465E" w:rsidP="00C30844">
      <w:pPr>
        <w:jc w:val="both"/>
        <w:rPr>
          <w:rFonts w:ascii="Times New Roman" w:hAnsi="Times New Roman" w:cs="Times New Roman"/>
          <w:b/>
        </w:rPr>
      </w:pPr>
    </w:p>
    <w:p w:rsidR="004555B8" w:rsidRPr="008F465E" w:rsidRDefault="004555B8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  <w:b/>
        </w:rPr>
        <w:t>Период действия Программы:</w:t>
      </w:r>
      <w:r w:rsidRPr="008F465E">
        <w:rPr>
          <w:rFonts w:ascii="Times New Roman" w:hAnsi="Times New Roman" w:cs="Times New Roman"/>
        </w:rPr>
        <w:t xml:space="preserve"> по 30.06.2022 г</w:t>
      </w:r>
      <w:r w:rsidR="008F465E" w:rsidRPr="008F465E">
        <w:rPr>
          <w:rFonts w:ascii="Times New Roman" w:hAnsi="Times New Roman" w:cs="Times New Roman"/>
        </w:rPr>
        <w:t>.</w:t>
      </w:r>
    </w:p>
    <w:p w:rsidR="00A60CC2" w:rsidRPr="008F465E" w:rsidRDefault="004555B8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  <w:b/>
        </w:rPr>
        <w:t>География действия Программы:</w:t>
      </w:r>
      <w:r w:rsidRPr="008F465E">
        <w:rPr>
          <w:rFonts w:ascii="Times New Roman" w:hAnsi="Times New Roman" w:cs="Times New Roman"/>
        </w:rPr>
        <w:t xml:space="preserve"> </w:t>
      </w:r>
    </w:p>
    <w:p w:rsidR="004555B8" w:rsidRPr="008F465E" w:rsidRDefault="008F465E" w:rsidP="00C30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555B8" w:rsidRPr="008F465E">
        <w:rPr>
          <w:rFonts w:ascii="Times New Roman" w:hAnsi="Times New Roman" w:cs="Times New Roman"/>
        </w:rPr>
        <w:t>убъекты Российской Федерации, где Организатор осуществляет эксплуатацию Торговых точек, оснащенных оборудованием для приема топливных карт «</w:t>
      </w:r>
      <w:proofErr w:type="spellStart"/>
      <w:r w:rsidR="004555B8" w:rsidRPr="008F465E">
        <w:rPr>
          <w:rFonts w:ascii="Times New Roman" w:hAnsi="Times New Roman" w:cs="Times New Roman"/>
        </w:rPr>
        <w:t>Ecogas</w:t>
      </w:r>
      <w:proofErr w:type="spellEnd"/>
      <w:r w:rsidR="004555B8" w:rsidRPr="008F465E">
        <w:rPr>
          <w:rFonts w:ascii="Times New Roman" w:hAnsi="Times New Roman" w:cs="Times New Roman"/>
        </w:rPr>
        <w:t xml:space="preserve">». Актуальный список объектов опубликован на сайте розничной сети Организатора www.gazprom-agnks.ru. </w:t>
      </w:r>
    </w:p>
    <w:p w:rsidR="00A60CC2" w:rsidRPr="008F465E" w:rsidRDefault="007A267E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  <w:b/>
        </w:rPr>
        <w:t>Требования к участнику</w:t>
      </w:r>
      <w:r w:rsidR="00A60CC2" w:rsidRPr="008F465E">
        <w:rPr>
          <w:rFonts w:ascii="Times New Roman" w:hAnsi="Times New Roman" w:cs="Times New Roman"/>
        </w:rPr>
        <w:t>:</w:t>
      </w:r>
      <w:r w:rsidR="004555B8" w:rsidRPr="008F465E">
        <w:rPr>
          <w:rFonts w:ascii="Times New Roman" w:hAnsi="Times New Roman" w:cs="Times New Roman"/>
        </w:rPr>
        <w:t xml:space="preserve"> </w:t>
      </w:r>
    </w:p>
    <w:p w:rsidR="007A267E" w:rsidRDefault="00A60CC2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Юридическое лицо либо индивидуальный предприниматель, имеющий в собственности либо в аренде, в том числе на условиях лизинга (необходимо получить согласие лизингодателя на установку ГБО), автотранспортные средства (далее - ТС), переоборудованные на использование КПГ в качестве моторного топлива в партнерских ППТО Организатора.</w:t>
      </w:r>
    </w:p>
    <w:p w:rsidR="00262B2F" w:rsidRPr="00262B2F" w:rsidRDefault="00262B2F" w:rsidP="00262B2F">
      <w:pPr>
        <w:jc w:val="both"/>
        <w:rPr>
          <w:rFonts w:ascii="Times New Roman" w:hAnsi="Times New Roman" w:cs="Times New Roman"/>
        </w:rPr>
      </w:pPr>
      <w:r w:rsidRPr="00262B2F">
        <w:rPr>
          <w:rFonts w:ascii="Times New Roman" w:hAnsi="Times New Roman" w:cs="Times New Roman"/>
          <w:b/>
        </w:rPr>
        <w:t>Комплект газобаллонного оборудования (Комплект ГБО):</w:t>
      </w:r>
      <w:r w:rsidRPr="00262B2F">
        <w:rPr>
          <w:rFonts w:ascii="Times New Roman" w:hAnsi="Times New Roman" w:cs="Times New Roman"/>
        </w:rPr>
        <w:t xml:space="preserve"> совокупность агрегатов, элементов и узлов (включая баллоны, комплекты монтажных изделий, соединительные трубопроводы, электрооборудование </w:t>
      </w:r>
      <w:r w:rsidRPr="00262B2F">
        <w:rPr>
          <w:rFonts w:ascii="Times New Roman" w:hAnsi="Times New Roman" w:cs="Times New Roman"/>
        </w:rPr>
        <w:br/>
        <w:t>и электронные устройства), предназначенных для установки на транспортное средство и позволяющих использовать КПГ в качестве моторного топлива.</w:t>
      </w:r>
    </w:p>
    <w:p w:rsidR="00262B2F" w:rsidRPr="00262B2F" w:rsidRDefault="00262B2F" w:rsidP="00262B2F">
      <w:pPr>
        <w:jc w:val="both"/>
        <w:rPr>
          <w:rFonts w:ascii="Times New Roman" w:hAnsi="Times New Roman" w:cs="Times New Roman"/>
        </w:rPr>
      </w:pPr>
      <w:r w:rsidRPr="00262B2F">
        <w:rPr>
          <w:rFonts w:ascii="Times New Roman" w:hAnsi="Times New Roman" w:cs="Times New Roman"/>
        </w:rPr>
        <w:t xml:space="preserve">Обязательным условием участия в Программе является установка Комплектов ГБО с новыми баллонами, оснащенными автоматическим вентилем с предохранительным устройством. При этом срок с даты выпуска данных баллонов до установки на транспортное средство не должен превышать </w:t>
      </w:r>
      <w:r w:rsidRPr="00262B2F">
        <w:rPr>
          <w:rFonts w:ascii="Times New Roman" w:hAnsi="Times New Roman" w:cs="Times New Roman"/>
        </w:rPr>
        <w:br/>
        <w:t>24 месяца.</w:t>
      </w:r>
    </w:p>
    <w:p w:rsidR="00262B2F" w:rsidRPr="00262B2F" w:rsidRDefault="00262B2F" w:rsidP="00262B2F">
      <w:pPr>
        <w:jc w:val="both"/>
        <w:rPr>
          <w:rFonts w:ascii="Times New Roman" w:hAnsi="Times New Roman" w:cs="Times New Roman"/>
        </w:rPr>
      </w:pPr>
      <w:r w:rsidRPr="00262B2F">
        <w:rPr>
          <w:rFonts w:ascii="Times New Roman" w:hAnsi="Times New Roman" w:cs="Times New Roman"/>
        </w:rPr>
        <w:t xml:space="preserve">Обязательным условием участия в Программе легковых автомобилей является наличие в составе Комплекта ГБО компонентов производства </w:t>
      </w:r>
      <w:proofErr w:type="spellStart"/>
      <w:r w:rsidRPr="00262B2F">
        <w:rPr>
          <w:rFonts w:ascii="Times New Roman" w:hAnsi="Times New Roman" w:cs="Times New Roman"/>
        </w:rPr>
        <w:t>Cavagna</w:t>
      </w:r>
      <w:proofErr w:type="spellEnd"/>
      <w:r w:rsidRPr="00262B2F">
        <w:rPr>
          <w:rFonts w:ascii="Times New Roman" w:hAnsi="Times New Roman" w:cs="Times New Roman"/>
        </w:rPr>
        <w:t xml:space="preserve"> (</w:t>
      </w:r>
      <w:proofErr w:type="spellStart"/>
      <w:r w:rsidRPr="00262B2F">
        <w:rPr>
          <w:rFonts w:ascii="Times New Roman" w:hAnsi="Times New Roman" w:cs="Times New Roman"/>
        </w:rPr>
        <w:t>Bigas</w:t>
      </w:r>
      <w:proofErr w:type="spellEnd"/>
      <w:r w:rsidRPr="00262B2F">
        <w:rPr>
          <w:rFonts w:ascii="Times New Roman" w:hAnsi="Times New Roman" w:cs="Times New Roman"/>
        </w:rPr>
        <w:t xml:space="preserve">) и/или </w:t>
      </w:r>
      <w:proofErr w:type="spellStart"/>
      <w:r w:rsidRPr="00262B2F">
        <w:rPr>
          <w:rFonts w:ascii="Times New Roman" w:hAnsi="Times New Roman" w:cs="Times New Roman"/>
        </w:rPr>
        <w:t>Sinoma</w:t>
      </w:r>
      <w:proofErr w:type="spellEnd"/>
      <w:r w:rsidRPr="00262B2F">
        <w:rPr>
          <w:rFonts w:ascii="Times New Roman" w:hAnsi="Times New Roman" w:cs="Times New Roman"/>
        </w:rPr>
        <w:t>.</w:t>
      </w:r>
    </w:p>
    <w:p w:rsidR="00A60CC2" w:rsidRPr="008F465E" w:rsidRDefault="007A267E" w:rsidP="00C3084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F465E">
        <w:rPr>
          <w:rFonts w:ascii="Times New Roman" w:hAnsi="Times New Roman" w:cs="Times New Roman"/>
          <w:b/>
        </w:rPr>
        <w:t>Требования к ТС</w:t>
      </w:r>
      <w:r w:rsidR="00A60CC2" w:rsidRPr="008F465E">
        <w:rPr>
          <w:rFonts w:ascii="Times New Roman" w:hAnsi="Times New Roman" w:cs="Times New Roman"/>
        </w:rPr>
        <w:t xml:space="preserve">: </w:t>
      </w:r>
    </w:p>
    <w:p w:rsidR="007A267E" w:rsidRPr="008F465E" w:rsidRDefault="00A60CC2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На момент подачи заявки Потенциальным Участником об участии в Программе срок с момента переоборудования ТС не должен превышать </w:t>
      </w:r>
      <w:r w:rsidRPr="008F465E">
        <w:rPr>
          <w:rFonts w:ascii="Times New Roman" w:hAnsi="Times New Roman" w:cs="Times New Roman"/>
          <w:b/>
        </w:rPr>
        <w:t>3 месяцев</w:t>
      </w:r>
      <w:r w:rsidRPr="008F465E">
        <w:rPr>
          <w:rFonts w:ascii="Times New Roman" w:hAnsi="Times New Roman" w:cs="Times New Roman"/>
        </w:rPr>
        <w:t xml:space="preserve"> (отчитывается с момента подписания Акта о переоборудовании ТС между Партнерским ППТО и Потенциальным Участником)</w:t>
      </w:r>
      <w:r w:rsidR="008F465E" w:rsidRPr="008F465E">
        <w:rPr>
          <w:rFonts w:ascii="Times New Roman" w:hAnsi="Times New Roman" w:cs="Times New Roman"/>
        </w:rPr>
        <w:t>.</w:t>
      </w:r>
    </w:p>
    <w:p w:rsidR="008F465E" w:rsidRPr="008F465E" w:rsidRDefault="008F465E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Транспортные средства (далее   –   ТС) должны быть   переоборудованы только в аккредитованных Обществом сервисных центрах. В Программе принимают участие только новые газовые баллоны, выпущенные не ранее 01.01.2019 г.</w:t>
      </w:r>
    </w:p>
    <w:p w:rsidR="00A60CC2" w:rsidRPr="008F465E" w:rsidRDefault="00A60CC2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  <w:b/>
        </w:rPr>
        <w:t>Датой поступления обращения</w:t>
      </w:r>
      <w:r w:rsidRPr="008F465E">
        <w:rPr>
          <w:rFonts w:ascii="Times New Roman" w:hAnsi="Times New Roman" w:cs="Times New Roman"/>
        </w:rPr>
        <w:t xml:space="preserve"> потенциального участника на участие в программе считается дата получения филиалом Организатора полного пакета документов для заключения договора поставки КПГ, а также дополнительного соглашения на предоставление фиксированной скидки на лимитированный объем.  </w:t>
      </w:r>
    </w:p>
    <w:p w:rsidR="006B00D4" w:rsidRPr="008F465E" w:rsidRDefault="006B00D4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По условиям маркетинговой программы клиент самостоятельно и за свой счет приобретает оборудование и оплачивает услуги по монтажу ГБО. Общество заключает договор поставки   КПГ   и   дополнительное   соглашение   с   Участником   программы, в соответствии с которым в течение </w:t>
      </w:r>
      <w:r w:rsidRPr="008F465E">
        <w:rPr>
          <w:rFonts w:ascii="Times New Roman" w:hAnsi="Times New Roman" w:cs="Times New Roman"/>
          <w:b/>
        </w:rPr>
        <w:t>36 месяцев предоставляет фиксированную скидку 20% на лимитированный объем КПГ</w:t>
      </w:r>
      <w:r w:rsidRPr="008F465E">
        <w:rPr>
          <w:rFonts w:ascii="Times New Roman" w:hAnsi="Times New Roman" w:cs="Times New Roman"/>
        </w:rPr>
        <w:t xml:space="preserve"> в зависимости от типа ТС (Таблица №1). Первым календарным месяцем для предоставления скидки является месяц, следующий за месяцем подписания дополнительного соглашения.</w:t>
      </w:r>
    </w:p>
    <w:p w:rsidR="00A60CC2" w:rsidRPr="008F465E" w:rsidRDefault="006B00D4" w:rsidP="008F465E">
      <w:pPr>
        <w:jc w:val="right"/>
        <w:rPr>
          <w:rFonts w:ascii="Times New Roman" w:hAnsi="Times New Roman" w:cs="Times New Roman"/>
          <w:b/>
        </w:rPr>
      </w:pPr>
      <w:r w:rsidRPr="008F465E">
        <w:rPr>
          <w:rFonts w:ascii="Times New Roman" w:hAnsi="Times New Roman" w:cs="Times New Roman"/>
          <w:b/>
        </w:rPr>
        <w:t>Таблица №1</w:t>
      </w:r>
    </w:p>
    <w:tbl>
      <w:tblPr>
        <w:tblStyle w:val="TableNormal"/>
        <w:tblpPr w:leftFromText="180" w:rightFromText="180" w:vertAnchor="text" w:horzAnchor="margin" w:tblpX="5" w:tblpY="8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55"/>
      </w:tblGrid>
      <w:tr w:rsidR="006B00D4" w:rsidRPr="008F465E" w:rsidTr="00C30844">
        <w:trPr>
          <w:trHeight w:val="51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B00D4" w:rsidRPr="008F465E" w:rsidRDefault="006B00D4" w:rsidP="00C30844">
            <w:pPr>
              <w:pStyle w:val="TableParagraph"/>
              <w:spacing w:before="0" w:line="240" w:lineRule="auto"/>
              <w:ind w:right="86"/>
              <w:rPr>
                <w:rFonts w:eastAsiaTheme="minorHAnsi"/>
                <w:b/>
                <w:lang w:val="ru-RU"/>
              </w:rPr>
            </w:pPr>
            <w:r w:rsidRPr="008F465E">
              <w:rPr>
                <w:rFonts w:eastAsiaTheme="minorHAnsi"/>
                <w:b/>
                <w:lang w:val="ru-RU"/>
              </w:rPr>
              <w:t>Тип автомобиля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6B00D4" w:rsidRPr="008F465E" w:rsidRDefault="006B00D4" w:rsidP="00C30844">
            <w:pPr>
              <w:pStyle w:val="TableParagraph"/>
              <w:spacing w:before="0" w:line="240" w:lineRule="auto"/>
              <w:ind w:left="604" w:right="601"/>
              <w:rPr>
                <w:rFonts w:eastAsiaTheme="minorHAnsi"/>
                <w:b/>
                <w:lang w:val="ru-RU"/>
              </w:rPr>
            </w:pPr>
            <w:r w:rsidRPr="008F465E">
              <w:rPr>
                <w:rFonts w:eastAsiaTheme="minorHAnsi"/>
                <w:b/>
                <w:lang w:val="ru-RU"/>
              </w:rPr>
              <w:t>Месячный лимит выборки КПГ</w:t>
            </w:r>
          </w:p>
          <w:p w:rsidR="006B00D4" w:rsidRPr="008F465E" w:rsidRDefault="006B00D4" w:rsidP="00C30844">
            <w:pPr>
              <w:pStyle w:val="TableParagraph"/>
              <w:spacing w:before="0" w:line="212" w:lineRule="exact"/>
              <w:ind w:left="605" w:right="601"/>
              <w:rPr>
                <w:rFonts w:eastAsiaTheme="minorHAnsi"/>
                <w:b/>
                <w:lang w:val="ru-RU"/>
              </w:rPr>
            </w:pPr>
            <w:r w:rsidRPr="008F465E">
              <w:rPr>
                <w:rFonts w:eastAsiaTheme="minorHAnsi"/>
                <w:b/>
                <w:lang w:val="ru-RU"/>
              </w:rPr>
              <w:t>с фиксированной скидкой на 1 ТС, м3</w:t>
            </w:r>
          </w:p>
        </w:tc>
      </w:tr>
      <w:tr w:rsidR="006B00D4" w:rsidRPr="008F465E" w:rsidTr="00C30844">
        <w:trPr>
          <w:trHeight w:val="510"/>
        </w:trPr>
        <w:tc>
          <w:tcPr>
            <w:tcW w:w="5240" w:type="dxa"/>
            <w:vAlign w:val="center"/>
          </w:tcPr>
          <w:p w:rsidR="006B00D4" w:rsidRPr="008F465E" w:rsidRDefault="006B00D4" w:rsidP="00C30844">
            <w:pPr>
              <w:pStyle w:val="TableParagraph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Легковой автомобиль</w:t>
            </w:r>
          </w:p>
        </w:tc>
        <w:tc>
          <w:tcPr>
            <w:tcW w:w="5255" w:type="dxa"/>
            <w:vAlign w:val="center"/>
          </w:tcPr>
          <w:p w:rsidR="006B00D4" w:rsidRPr="008F465E" w:rsidRDefault="006B00D4" w:rsidP="00C30844">
            <w:pPr>
              <w:pStyle w:val="TableParagraph"/>
              <w:ind w:left="605" w:right="595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500</w:t>
            </w:r>
          </w:p>
        </w:tc>
      </w:tr>
      <w:tr w:rsidR="006B00D4" w:rsidRPr="008F465E" w:rsidTr="00C30844">
        <w:trPr>
          <w:trHeight w:val="510"/>
        </w:trPr>
        <w:tc>
          <w:tcPr>
            <w:tcW w:w="5240" w:type="dxa"/>
            <w:vAlign w:val="center"/>
          </w:tcPr>
          <w:p w:rsidR="006B00D4" w:rsidRPr="008F465E" w:rsidRDefault="006B00D4" w:rsidP="00C30844">
            <w:pPr>
              <w:pStyle w:val="TableParagraph"/>
              <w:ind w:right="94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Легко-грузовой (малый коммерческий) транспорт</w:t>
            </w:r>
          </w:p>
        </w:tc>
        <w:tc>
          <w:tcPr>
            <w:tcW w:w="5255" w:type="dxa"/>
            <w:vAlign w:val="center"/>
          </w:tcPr>
          <w:p w:rsidR="006B00D4" w:rsidRPr="008F465E" w:rsidRDefault="006B00D4" w:rsidP="00C30844">
            <w:pPr>
              <w:pStyle w:val="TableParagraph"/>
              <w:ind w:left="605" w:right="594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1 000</w:t>
            </w:r>
          </w:p>
        </w:tc>
      </w:tr>
      <w:tr w:rsidR="006B00D4" w:rsidRPr="008F465E" w:rsidTr="00C30844">
        <w:trPr>
          <w:trHeight w:val="510"/>
        </w:trPr>
        <w:tc>
          <w:tcPr>
            <w:tcW w:w="5240" w:type="dxa"/>
            <w:vAlign w:val="center"/>
          </w:tcPr>
          <w:p w:rsidR="006B00D4" w:rsidRPr="008F465E" w:rsidRDefault="006B00D4" w:rsidP="00C30844">
            <w:pPr>
              <w:pStyle w:val="TableParagraph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Автобус</w:t>
            </w:r>
          </w:p>
        </w:tc>
        <w:tc>
          <w:tcPr>
            <w:tcW w:w="5255" w:type="dxa"/>
            <w:vAlign w:val="center"/>
          </w:tcPr>
          <w:p w:rsidR="006B00D4" w:rsidRPr="008F465E" w:rsidRDefault="006B00D4" w:rsidP="00C30844">
            <w:pPr>
              <w:pStyle w:val="TableParagraph"/>
              <w:ind w:left="605" w:right="594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1 700</w:t>
            </w:r>
          </w:p>
        </w:tc>
      </w:tr>
      <w:tr w:rsidR="006B00D4" w:rsidRPr="008F465E" w:rsidTr="00C30844">
        <w:trPr>
          <w:trHeight w:val="560"/>
        </w:trPr>
        <w:tc>
          <w:tcPr>
            <w:tcW w:w="5240" w:type="dxa"/>
            <w:vAlign w:val="center"/>
          </w:tcPr>
          <w:p w:rsidR="006B00D4" w:rsidRPr="008F465E" w:rsidRDefault="006B00D4" w:rsidP="00C30844">
            <w:pPr>
              <w:pStyle w:val="TableParagraph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Грузовой автомобиль</w:t>
            </w:r>
          </w:p>
        </w:tc>
        <w:tc>
          <w:tcPr>
            <w:tcW w:w="5255" w:type="dxa"/>
            <w:vAlign w:val="center"/>
          </w:tcPr>
          <w:p w:rsidR="006B00D4" w:rsidRPr="008F465E" w:rsidRDefault="006B00D4" w:rsidP="00C30844">
            <w:pPr>
              <w:pStyle w:val="TableParagraph"/>
              <w:ind w:left="605" w:right="594"/>
              <w:rPr>
                <w:rFonts w:eastAsiaTheme="minorHAnsi"/>
                <w:lang w:val="ru-RU"/>
              </w:rPr>
            </w:pPr>
            <w:r w:rsidRPr="008F465E">
              <w:rPr>
                <w:rFonts w:eastAsiaTheme="minorHAnsi"/>
                <w:lang w:val="ru-RU"/>
              </w:rPr>
              <w:t>3 500</w:t>
            </w:r>
          </w:p>
        </w:tc>
      </w:tr>
    </w:tbl>
    <w:p w:rsidR="006B00D4" w:rsidRPr="008F465E" w:rsidRDefault="006B00D4" w:rsidP="006B00D4">
      <w:pPr>
        <w:rPr>
          <w:rFonts w:ascii="Times New Roman" w:hAnsi="Times New Roman" w:cs="Times New Roman"/>
        </w:rPr>
      </w:pPr>
    </w:p>
    <w:p w:rsidR="006B00D4" w:rsidRPr="008F465E" w:rsidRDefault="006B00D4" w:rsidP="00C30844">
      <w:pPr>
        <w:jc w:val="both"/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В случае выборки объемов КПГ за отчетный период (календарный месяц) менее лимитированных, лимит на следующий отчетный период не увеличивается. В случае выборки объемов КПГ за отчетный период (календарный месяц) более лимитированных, на лимитированный объем устанавливается цена КПГ с фиксированной скидкой в размере 20 % к базовой цене КПГ на момент выборки, на сверх лимитированный объем устанавливается базовая цена КПГ, указанная на момент выборки на информационной стеле Торговой точки Организатора</w:t>
      </w:r>
      <w:r w:rsidR="00C30844" w:rsidRPr="008F465E">
        <w:rPr>
          <w:rFonts w:ascii="Times New Roman" w:hAnsi="Times New Roman" w:cs="Times New Roman"/>
        </w:rPr>
        <w:t>.</w:t>
      </w:r>
    </w:p>
    <w:p w:rsidR="006B00D4" w:rsidRPr="008F465E" w:rsidRDefault="006B00D4" w:rsidP="006B00D4">
      <w:pPr>
        <w:rPr>
          <w:rFonts w:ascii="Times New Roman" w:hAnsi="Times New Roman" w:cs="Times New Roman"/>
        </w:rPr>
      </w:pPr>
    </w:p>
    <w:p w:rsidR="006B00D4" w:rsidRPr="008F465E" w:rsidRDefault="006B00D4" w:rsidP="00C30844">
      <w:pPr>
        <w:pStyle w:val="a3"/>
        <w:spacing w:before="0"/>
        <w:ind w:left="0"/>
        <w:jc w:val="both"/>
        <w:rPr>
          <w:rFonts w:eastAsiaTheme="minorHAnsi"/>
          <w:b/>
          <w:sz w:val="22"/>
          <w:szCs w:val="22"/>
          <w:u w:val="single"/>
        </w:rPr>
      </w:pPr>
      <w:r w:rsidRPr="008F465E">
        <w:rPr>
          <w:rFonts w:eastAsiaTheme="minorHAnsi"/>
          <w:b/>
          <w:sz w:val="22"/>
          <w:szCs w:val="22"/>
          <w:u w:val="single"/>
        </w:rPr>
        <w:lastRenderedPageBreak/>
        <w:t>Для заключения договора поставки КПГ и ДС на предоставление скидки необходимо направить следующие документы:</w:t>
      </w:r>
    </w:p>
    <w:p w:rsidR="00C30844" w:rsidRPr="008F465E" w:rsidRDefault="00C30844" w:rsidP="00C30844">
      <w:pPr>
        <w:pStyle w:val="a3"/>
        <w:spacing w:before="0"/>
        <w:ind w:left="0"/>
        <w:jc w:val="both"/>
        <w:rPr>
          <w:rFonts w:eastAsiaTheme="minorHAnsi"/>
          <w:b/>
          <w:sz w:val="22"/>
          <w:szCs w:val="22"/>
          <w:u w:val="single"/>
        </w:rPr>
      </w:pP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копия СТС; </w:t>
      </w: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копия спецификации установленного ГБО с визами ППТО и участника программы; </w:t>
      </w:r>
    </w:p>
    <w:p w:rsidR="00C30844" w:rsidRPr="008F465E" w:rsidRDefault="00C3084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копия договора на установку ГБО;</w:t>
      </w: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копи</w:t>
      </w:r>
      <w:r w:rsidR="00C30844" w:rsidRPr="008F465E">
        <w:rPr>
          <w:rFonts w:ascii="Times New Roman" w:hAnsi="Times New Roman" w:cs="Times New Roman"/>
        </w:rPr>
        <w:t>я</w:t>
      </w:r>
      <w:r w:rsidRPr="008F465E">
        <w:rPr>
          <w:rFonts w:ascii="Times New Roman" w:hAnsi="Times New Roman" w:cs="Times New Roman"/>
        </w:rPr>
        <w:t xml:space="preserve"> акта выполненных работ; </w:t>
      </w: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копи</w:t>
      </w:r>
      <w:r w:rsidR="00C30844" w:rsidRPr="008F465E">
        <w:rPr>
          <w:rFonts w:ascii="Times New Roman" w:hAnsi="Times New Roman" w:cs="Times New Roman"/>
        </w:rPr>
        <w:t>я</w:t>
      </w:r>
      <w:r w:rsidRPr="008F465E">
        <w:rPr>
          <w:rFonts w:ascii="Times New Roman" w:hAnsi="Times New Roman" w:cs="Times New Roman"/>
        </w:rPr>
        <w:t xml:space="preserve"> паспортов на каждый газовый баллон; </w:t>
      </w: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копи</w:t>
      </w:r>
      <w:r w:rsidR="00C30844" w:rsidRPr="008F465E">
        <w:rPr>
          <w:rFonts w:ascii="Times New Roman" w:hAnsi="Times New Roman" w:cs="Times New Roman"/>
        </w:rPr>
        <w:t>и</w:t>
      </w:r>
      <w:r w:rsidRPr="008F465E">
        <w:rPr>
          <w:rFonts w:ascii="Times New Roman" w:hAnsi="Times New Roman" w:cs="Times New Roman"/>
        </w:rPr>
        <w:t xml:space="preserve"> документов, подтверждающих оплату по договору (установка ГБО и работы по монтажу); </w:t>
      </w:r>
    </w:p>
    <w:p w:rsidR="006B00D4" w:rsidRPr="008F465E" w:rsidRDefault="006B00D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фотоматериалы транспортного средства на месте переоборудования в партнерском пункте по переоборудованию и техническому обслуживанию.</w:t>
      </w:r>
    </w:p>
    <w:p w:rsidR="00C30844" w:rsidRPr="008F465E" w:rsidRDefault="00C30844" w:rsidP="00C3084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общее количество ТС компании и количество, планируемое к участию в программе «Первый раз – первый газ NEW» (реестр ТС для переоборудования).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Подтверждающие переоборудование на ГБО документы Участника Программы должны содержать регистрационный номер автомобиля и VIN. 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Копии документов и фотоматериал допустимо направлять по электронной почте.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Все файлы необходимо подписывать в соответствии с их содержимым. 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Полный комплект документов необходимо отправить на почту: </w:t>
      </w:r>
      <w:hyperlink r:id="rId5" w:history="1">
        <w:r w:rsidRPr="008F465E">
          <w:rPr>
            <w:rStyle w:val="a6"/>
            <w:rFonts w:ascii="Times New Roman" w:hAnsi="Times New Roman" w:cs="Times New Roman"/>
          </w:rPr>
          <w:t>sales-spb@gmt-gazprom.ru</w:t>
        </w:r>
      </w:hyperlink>
      <w:r w:rsidRPr="008F465E">
        <w:rPr>
          <w:rFonts w:ascii="Times New Roman" w:hAnsi="Times New Roman" w:cs="Times New Roman"/>
        </w:rPr>
        <w:t xml:space="preserve"> 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>Контакты: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Коммерческий отдел Северо-Западного филиала ООО «Газпром газомоторное топливо»: </w:t>
      </w:r>
    </w:p>
    <w:p w:rsidR="008F465E" w:rsidRPr="008F465E" w:rsidRDefault="008F465E" w:rsidP="008F465E">
      <w:pPr>
        <w:rPr>
          <w:rFonts w:ascii="Times New Roman" w:hAnsi="Times New Roman" w:cs="Times New Roman"/>
        </w:rPr>
      </w:pPr>
      <w:r w:rsidRPr="008F465E">
        <w:rPr>
          <w:rFonts w:ascii="Times New Roman" w:hAnsi="Times New Roman" w:cs="Times New Roman"/>
        </w:rPr>
        <w:t xml:space="preserve">8 (812) 385-93-72, </w:t>
      </w:r>
      <w:hyperlink r:id="rId6" w:history="1">
        <w:r w:rsidRPr="008F465E">
          <w:rPr>
            <w:rStyle w:val="a6"/>
            <w:rFonts w:ascii="Times New Roman" w:hAnsi="Times New Roman" w:cs="Times New Roman"/>
          </w:rPr>
          <w:t>sales-spb@gmt-gazprom.ru</w:t>
        </w:r>
      </w:hyperlink>
    </w:p>
    <w:p w:rsidR="008F465E" w:rsidRPr="008F465E" w:rsidRDefault="008F465E" w:rsidP="008F465E">
      <w:pPr>
        <w:rPr>
          <w:rFonts w:ascii="Times New Roman" w:hAnsi="Times New Roman" w:cs="Times New Roman"/>
        </w:rPr>
      </w:pPr>
    </w:p>
    <w:sectPr w:rsidR="008F465E" w:rsidRPr="008F465E" w:rsidSect="007A2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2B0"/>
    <w:multiLevelType w:val="hybridMultilevel"/>
    <w:tmpl w:val="7F44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E"/>
    <w:rsid w:val="001943C1"/>
    <w:rsid w:val="00262B2F"/>
    <w:rsid w:val="00377857"/>
    <w:rsid w:val="004555B8"/>
    <w:rsid w:val="006B00D4"/>
    <w:rsid w:val="007A267E"/>
    <w:rsid w:val="008F465E"/>
    <w:rsid w:val="008F5193"/>
    <w:rsid w:val="00A60CC2"/>
    <w:rsid w:val="00C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9AA"/>
  <w15:chartTrackingRefBased/>
  <w15:docId w15:val="{EE749C65-FACC-4650-9CFF-539F917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00D4"/>
    <w:pPr>
      <w:widowControl w:val="0"/>
      <w:autoSpaceDE w:val="0"/>
      <w:autoSpaceDN w:val="0"/>
      <w:spacing w:before="67" w:after="0" w:line="217" w:lineRule="exact"/>
      <w:ind w:left="95" w:right="91"/>
      <w:jc w:val="center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6B00D4"/>
    <w:pPr>
      <w:widowControl w:val="0"/>
      <w:autoSpaceDE w:val="0"/>
      <w:autoSpaceDN w:val="0"/>
      <w:spacing w:before="1"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00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08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-spb@gmt-gazprom.ru" TargetMode="External"/><Relationship Id="rId5" Type="http://schemas.openxmlformats.org/officeDocument/2006/relationships/hyperlink" Target="mailto:sales-spb@gmt-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Анастасия Сергеевна</dc:creator>
  <cp:keywords/>
  <dc:description/>
  <cp:lastModifiedBy>Крижановский Виталий Николаевич</cp:lastModifiedBy>
  <cp:revision>2</cp:revision>
  <dcterms:created xsi:type="dcterms:W3CDTF">2021-06-23T08:58:00Z</dcterms:created>
  <dcterms:modified xsi:type="dcterms:W3CDTF">2022-02-02T13:53:00Z</dcterms:modified>
</cp:coreProperties>
</file>